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78E" w:rsidRPr="000926A0" w:rsidRDefault="00E15C74" w:rsidP="00E774A4">
      <w:pPr>
        <w:spacing w:line="360" w:lineRule="auto"/>
        <w:jc w:val="both"/>
        <w:rPr>
          <w:rFonts w:ascii="Times New Roman" w:hAnsi="Times New Roman" w:cs="Times New Roman"/>
          <w:b/>
        </w:rPr>
      </w:pPr>
      <w:r w:rsidRPr="000926A0">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0926A0">
        <w:trPr>
          <w:trHeight w:val="977"/>
        </w:trPr>
        <w:tc>
          <w:tcPr>
            <w:tcW w:w="3062" w:type="dxa"/>
          </w:tcPr>
          <w:p w:rsidR="00BA178E" w:rsidRPr="000926A0" w:rsidRDefault="00E15C74" w:rsidP="00E774A4">
            <w:pPr>
              <w:spacing w:line="360" w:lineRule="auto"/>
              <w:jc w:val="both"/>
              <w:rPr>
                <w:rFonts w:ascii="Times New Roman" w:hAnsi="Times New Roman" w:cs="Times New Roman"/>
                <w:b/>
                <w:bCs/>
              </w:rPr>
            </w:pPr>
            <w:r w:rsidRPr="000926A0">
              <w:rPr>
                <w:rFonts w:ascii="Times New Roman" w:hAnsi="Times New Roman" w:cs="Times New Roman"/>
                <w:b/>
                <w:bCs/>
              </w:rPr>
              <w:t>Article Number:</w:t>
            </w:r>
          </w:p>
          <w:p w:rsidR="00BA178E" w:rsidRPr="000926A0" w:rsidRDefault="000926A0" w:rsidP="00E774A4">
            <w:pPr>
              <w:spacing w:line="360" w:lineRule="auto"/>
              <w:jc w:val="both"/>
              <w:rPr>
                <w:rFonts w:ascii="Times New Roman" w:hAnsi="Times New Roman" w:cs="Times New Roman"/>
                <w:b/>
              </w:rPr>
            </w:pPr>
            <w:r w:rsidRPr="000926A0">
              <w:rPr>
                <w:rFonts w:ascii="Times New Roman" w:hAnsi="Times New Roman" w:cs="Times New Roman"/>
                <w:b/>
              </w:rPr>
              <w:t>JWHG-2935</w:t>
            </w:r>
          </w:p>
        </w:tc>
        <w:tc>
          <w:tcPr>
            <w:tcW w:w="3600" w:type="dxa"/>
          </w:tcPr>
          <w:p w:rsidR="00BA178E" w:rsidRPr="000926A0" w:rsidRDefault="00E15C74" w:rsidP="00E774A4">
            <w:pPr>
              <w:autoSpaceDE w:val="0"/>
              <w:autoSpaceDN w:val="0"/>
              <w:adjustRightInd w:val="0"/>
              <w:spacing w:after="0" w:line="360" w:lineRule="auto"/>
              <w:jc w:val="both"/>
              <w:rPr>
                <w:rFonts w:ascii="Times New Roman" w:hAnsi="Times New Roman" w:cs="Times New Roman"/>
                <w:b/>
                <w:bCs/>
                <w:lang w:val="en-GB"/>
              </w:rPr>
            </w:pPr>
            <w:r w:rsidRPr="000926A0">
              <w:rPr>
                <w:rFonts w:ascii="Times New Roman" w:hAnsi="Times New Roman" w:cs="Times New Roman"/>
                <w:b/>
                <w:bCs/>
                <w:lang w:val="en-GB"/>
              </w:rPr>
              <w:t>Author Name</w:t>
            </w:r>
          </w:p>
          <w:p w:rsidR="00BA178E" w:rsidRPr="000926A0" w:rsidRDefault="00BA178E" w:rsidP="00E774A4">
            <w:pPr>
              <w:autoSpaceDE w:val="0"/>
              <w:autoSpaceDN w:val="0"/>
              <w:adjustRightInd w:val="0"/>
              <w:spacing w:after="0" w:line="360" w:lineRule="auto"/>
              <w:jc w:val="both"/>
              <w:rPr>
                <w:rFonts w:ascii="Times New Roman" w:hAnsi="Times New Roman" w:cs="Times New Roman"/>
                <w:b/>
              </w:rPr>
            </w:pPr>
          </w:p>
          <w:p w:rsidR="00BA178E" w:rsidRPr="000926A0" w:rsidRDefault="000926A0" w:rsidP="00E774A4">
            <w:pPr>
              <w:autoSpaceDE w:val="0"/>
              <w:autoSpaceDN w:val="0"/>
              <w:adjustRightInd w:val="0"/>
              <w:spacing w:after="0" w:line="360" w:lineRule="auto"/>
              <w:jc w:val="both"/>
              <w:rPr>
                <w:rFonts w:ascii="Times New Roman" w:hAnsi="Times New Roman" w:cs="Times New Roman"/>
                <w:b/>
                <w:bCs/>
                <w:lang w:val="en-GB"/>
              </w:rPr>
            </w:pPr>
            <w:proofErr w:type="spellStart"/>
            <w:r w:rsidRPr="000926A0">
              <w:rPr>
                <w:rFonts w:ascii="Times New Roman" w:hAnsi="Times New Roman" w:cs="Times New Roman"/>
                <w:b/>
                <w:bCs/>
                <w:lang w:val="en-GB"/>
              </w:rPr>
              <w:t>Lahmar</w:t>
            </w:r>
            <w:proofErr w:type="spellEnd"/>
            <w:r w:rsidRPr="000926A0">
              <w:rPr>
                <w:rFonts w:ascii="Times New Roman" w:hAnsi="Times New Roman" w:cs="Times New Roman"/>
                <w:b/>
                <w:bCs/>
                <w:lang w:val="en-GB"/>
              </w:rPr>
              <w:t xml:space="preserve"> </w:t>
            </w:r>
            <w:proofErr w:type="spellStart"/>
            <w:r w:rsidRPr="000926A0">
              <w:rPr>
                <w:rFonts w:ascii="Times New Roman" w:hAnsi="Times New Roman" w:cs="Times New Roman"/>
                <w:b/>
                <w:bCs/>
                <w:lang w:val="en-GB"/>
              </w:rPr>
              <w:t>manar</w:t>
            </w:r>
            <w:proofErr w:type="spellEnd"/>
          </w:p>
        </w:tc>
        <w:tc>
          <w:tcPr>
            <w:tcW w:w="3443" w:type="dxa"/>
          </w:tcPr>
          <w:p w:rsidR="00BA178E" w:rsidRPr="000926A0" w:rsidRDefault="00E15C74" w:rsidP="00E774A4">
            <w:pPr>
              <w:spacing w:line="360" w:lineRule="auto"/>
              <w:jc w:val="both"/>
              <w:rPr>
                <w:rFonts w:ascii="Times New Roman" w:hAnsi="Times New Roman" w:cs="Times New Roman"/>
              </w:rPr>
            </w:pPr>
            <w:r w:rsidRPr="000926A0">
              <w:rPr>
                <w:rFonts w:ascii="Times New Roman" w:hAnsi="Times New Roman" w:cs="Times New Roman"/>
              </w:rPr>
              <w:t xml:space="preserve"> </w:t>
            </w:r>
          </w:p>
        </w:tc>
      </w:tr>
      <w:tr w:rsidR="00BA178E" w:rsidRPr="000926A0">
        <w:trPr>
          <w:trHeight w:val="413"/>
        </w:trPr>
        <w:tc>
          <w:tcPr>
            <w:tcW w:w="3062" w:type="dxa"/>
            <w:vAlign w:val="center"/>
          </w:tcPr>
          <w:p w:rsidR="00BA178E" w:rsidRPr="000926A0" w:rsidRDefault="00E15C74" w:rsidP="00E774A4">
            <w:pPr>
              <w:spacing w:line="360" w:lineRule="auto"/>
              <w:jc w:val="both"/>
              <w:rPr>
                <w:rFonts w:ascii="Times New Roman" w:hAnsi="Times New Roman" w:cs="Times New Roman"/>
              </w:rPr>
            </w:pPr>
            <w:r w:rsidRPr="000926A0">
              <w:rPr>
                <w:rFonts w:ascii="Times New Roman" w:hAnsi="Times New Roman" w:cs="Times New Roman"/>
              </w:rPr>
              <w:t>Accept</w:t>
            </w:r>
          </w:p>
        </w:tc>
        <w:tc>
          <w:tcPr>
            <w:tcW w:w="3600" w:type="dxa"/>
            <w:vAlign w:val="center"/>
          </w:tcPr>
          <w:p w:rsidR="00BA178E" w:rsidRPr="000926A0" w:rsidRDefault="00E15C74" w:rsidP="000926A0">
            <w:pPr>
              <w:pStyle w:val="ListParagraph"/>
              <w:numPr>
                <w:ilvl w:val="0"/>
                <w:numId w:val="31"/>
              </w:numPr>
              <w:spacing w:line="360" w:lineRule="auto"/>
              <w:jc w:val="both"/>
              <w:rPr>
                <w:rFonts w:ascii="Times New Roman" w:hAnsi="Times New Roman" w:cs="Times New Roman"/>
                <w:b/>
              </w:rPr>
            </w:pPr>
            <w:r w:rsidRPr="000926A0">
              <w:rPr>
                <w:rFonts w:ascii="Times New Roman" w:hAnsi="Times New Roman" w:cs="Times New Roman"/>
                <w:b/>
              </w:rPr>
              <w:t>Minor Revision</w:t>
            </w:r>
          </w:p>
        </w:tc>
        <w:tc>
          <w:tcPr>
            <w:tcW w:w="3443" w:type="dxa"/>
            <w:vAlign w:val="center"/>
          </w:tcPr>
          <w:p w:rsidR="00BA178E" w:rsidRPr="000926A0" w:rsidRDefault="00E15C74" w:rsidP="000926A0">
            <w:pPr>
              <w:spacing w:line="360" w:lineRule="auto"/>
              <w:jc w:val="both"/>
              <w:rPr>
                <w:rFonts w:ascii="Times New Roman" w:hAnsi="Times New Roman" w:cs="Times New Roman"/>
              </w:rPr>
            </w:pPr>
            <w:r w:rsidRPr="000926A0">
              <w:rPr>
                <w:rFonts w:ascii="Times New Roman" w:hAnsi="Times New Roman" w:cs="Times New Roman"/>
              </w:rPr>
              <w:t>Major Revision</w:t>
            </w:r>
          </w:p>
        </w:tc>
      </w:tr>
      <w:tr w:rsidR="00BA178E" w:rsidRPr="000926A0">
        <w:trPr>
          <w:trHeight w:val="440"/>
        </w:trPr>
        <w:tc>
          <w:tcPr>
            <w:tcW w:w="3062" w:type="dxa"/>
            <w:vAlign w:val="center"/>
          </w:tcPr>
          <w:p w:rsidR="00BA178E" w:rsidRPr="000926A0" w:rsidRDefault="00E15C74" w:rsidP="00E774A4">
            <w:pPr>
              <w:spacing w:line="360" w:lineRule="auto"/>
              <w:jc w:val="both"/>
              <w:rPr>
                <w:rFonts w:ascii="Times New Roman" w:hAnsi="Times New Roman" w:cs="Times New Roman"/>
              </w:rPr>
            </w:pPr>
            <w:r w:rsidRPr="000926A0">
              <w:rPr>
                <w:rFonts w:ascii="Times New Roman" w:hAnsi="Times New Roman" w:cs="Times New Roman"/>
              </w:rPr>
              <w:t>Reject</w:t>
            </w:r>
          </w:p>
        </w:tc>
        <w:tc>
          <w:tcPr>
            <w:tcW w:w="3600" w:type="dxa"/>
            <w:vAlign w:val="center"/>
          </w:tcPr>
          <w:p w:rsidR="00BA178E" w:rsidRPr="000926A0" w:rsidRDefault="00E15C74" w:rsidP="00E774A4">
            <w:pPr>
              <w:spacing w:line="360" w:lineRule="auto"/>
              <w:jc w:val="both"/>
              <w:rPr>
                <w:rFonts w:ascii="Times New Roman" w:hAnsi="Times New Roman" w:cs="Times New Roman"/>
              </w:rPr>
            </w:pPr>
            <w:r w:rsidRPr="000926A0">
              <w:rPr>
                <w:rFonts w:ascii="Times New Roman" w:hAnsi="Times New Roman" w:cs="Times New Roman"/>
              </w:rPr>
              <w:t>Re-revision</w:t>
            </w:r>
          </w:p>
        </w:tc>
        <w:tc>
          <w:tcPr>
            <w:tcW w:w="3443" w:type="dxa"/>
            <w:vAlign w:val="center"/>
          </w:tcPr>
          <w:p w:rsidR="00BA178E" w:rsidRPr="000926A0" w:rsidRDefault="00E15C74" w:rsidP="00E774A4">
            <w:pPr>
              <w:spacing w:line="360" w:lineRule="auto"/>
              <w:jc w:val="both"/>
              <w:rPr>
                <w:rFonts w:ascii="Times New Roman" w:hAnsi="Times New Roman" w:cs="Times New Roman"/>
              </w:rPr>
            </w:pPr>
            <w:r w:rsidRPr="000926A0">
              <w:rPr>
                <w:rFonts w:ascii="Times New Roman" w:hAnsi="Times New Roman" w:cs="Times New Roman"/>
              </w:rPr>
              <w:t>Poor Quality</w:t>
            </w:r>
          </w:p>
        </w:tc>
      </w:tr>
      <w:tr w:rsidR="00BA178E" w:rsidRPr="000926A0">
        <w:trPr>
          <w:trHeight w:val="2240"/>
        </w:trPr>
        <w:tc>
          <w:tcPr>
            <w:tcW w:w="10105" w:type="dxa"/>
            <w:gridSpan w:val="3"/>
          </w:tcPr>
          <w:p w:rsidR="00BA178E" w:rsidRPr="000926A0" w:rsidRDefault="00E15C74" w:rsidP="00E774A4">
            <w:pPr>
              <w:spacing w:line="360" w:lineRule="auto"/>
              <w:jc w:val="both"/>
              <w:rPr>
                <w:rFonts w:ascii="Times New Roman" w:eastAsia="Times New Roman" w:hAnsi="Times New Roman" w:cs="Times New Roman"/>
                <w:b/>
                <w:bCs/>
                <w:shd w:val="clear" w:color="auto" w:fill="FFFFFF"/>
                <w:lang w:val="en-IN" w:eastAsia="en-IN"/>
              </w:rPr>
            </w:pPr>
            <w:r w:rsidRPr="000926A0">
              <w:rPr>
                <w:rFonts w:ascii="Times New Roman" w:eastAsia="Times New Roman" w:hAnsi="Times New Roman" w:cs="Times New Roman"/>
                <w:b/>
                <w:bCs/>
                <w:shd w:val="clear" w:color="auto" w:fill="FFFFFF"/>
                <w:lang w:val="en-IN" w:eastAsia="en-IN"/>
              </w:rPr>
              <w:t xml:space="preserve">Title: </w:t>
            </w:r>
            <w:r w:rsidR="000926A0" w:rsidRPr="000926A0">
              <w:rPr>
                <w:rFonts w:ascii="Times New Roman" w:eastAsia="Times New Roman" w:hAnsi="Times New Roman" w:cs="Times New Roman"/>
                <w:b/>
                <w:bCs/>
                <w:shd w:val="clear" w:color="auto" w:fill="FFFFFF"/>
                <w:lang w:val="en-IN" w:eastAsia="en-IN"/>
              </w:rPr>
              <w:t>Endometrial Cancer in Young Women: A Case Report</w:t>
            </w:r>
          </w:p>
          <w:p w:rsidR="00DD3189" w:rsidRPr="000926A0" w:rsidRDefault="00E15C74" w:rsidP="00DD3189">
            <w:pPr>
              <w:spacing w:line="360" w:lineRule="auto"/>
              <w:jc w:val="both"/>
              <w:rPr>
                <w:rFonts w:ascii="Times New Roman" w:hAnsi="Times New Roman" w:cs="Times New Roman"/>
              </w:rPr>
            </w:pPr>
            <w:r w:rsidRPr="000926A0">
              <w:rPr>
                <w:rFonts w:ascii="Times New Roman" w:eastAsia="Times New Roman" w:hAnsi="Times New Roman" w:cs="Times New Roman"/>
                <w:bCs/>
                <w:shd w:val="clear" w:color="auto" w:fill="FFFFFF"/>
                <w:lang w:val="en-IN" w:eastAsia="en-IN"/>
              </w:rPr>
              <w:t>General Comments from Reviewer</w:t>
            </w:r>
            <w:r w:rsidRPr="000926A0">
              <w:rPr>
                <w:rFonts w:ascii="Times New Roman" w:hAnsi="Times New Roman" w:cs="Times New Roman"/>
              </w:rPr>
              <w:t xml:space="preserve">: - </w:t>
            </w:r>
            <w:bookmarkStart w:id="0" w:name="_GoBack"/>
            <w:r w:rsidR="00522E91" w:rsidRPr="00522E91">
              <w:rPr>
                <w:rFonts w:ascii="Times New Roman" w:hAnsi="Times New Roman" w:cs="Times New Roman"/>
              </w:rPr>
              <w:t>A rare case study features endometrial cancer diagnosis in a 23-year-old female. Analytical evaluation discusses in detail both diagnostic obstacles and etiological elements and therapeutic determinations in young patients. This case presents its elements in an organized structure which delivers important clinical and scientific knowledge about the situation.</w:t>
            </w:r>
          </w:p>
          <w:p w:rsidR="00522E91" w:rsidRDefault="00522E91" w:rsidP="00522E91">
            <w:pPr>
              <w:pStyle w:val="ListParagraph"/>
              <w:numPr>
                <w:ilvl w:val="0"/>
                <w:numId w:val="30"/>
              </w:numPr>
              <w:spacing w:line="360" w:lineRule="auto"/>
              <w:jc w:val="both"/>
              <w:rPr>
                <w:rFonts w:ascii="Times New Roman" w:eastAsia="Times New Roman" w:hAnsi="Times New Roman" w:cs="Times New Roman"/>
                <w:bCs/>
                <w:shd w:val="clear" w:color="auto" w:fill="FFFFFF"/>
                <w:lang w:val="en-IN" w:eastAsia="en-IN"/>
              </w:rPr>
            </w:pPr>
            <w:r w:rsidRPr="00522E91">
              <w:rPr>
                <w:rFonts w:ascii="Times New Roman" w:eastAsia="Times New Roman" w:hAnsi="Times New Roman" w:cs="Times New Roman"/>
                <w:bCs/>
                <w:shd w:val="clear" w:color="auto" w:fill="FFFFFF"/>
                <w:lang w:val="en-IN" w:eastAsia="en-IN"/>
              </w:rPr>
              <w:t xml:space="preserve">The detailed examination of a young cancer patient in endometrial cancer represents a meaningful addition to available literature although medical reports from the Maghreb region remain scarce. Detailed analyses of diagnostic procedures and inherited syndromes and treatment modalities help readers gain profound knowledge on the subject. </w:t>
            </w:r>
          </w:p>
          <w:p w:rsidR="00522E91" w:rsidRDefault="00522E91" w:rsidP="00522E91">
            <w:pPr>
              <w:pStyle w:val="ListParagraph"/>
              <w:numPr>
                <w:ilvl w:val="0"/>
                <w:numId w:val="30"/>
              </w:numPr>
              <w:spacing w:line="360" w:lineRule="auto"/>
              <w:jc w:val="both"/>
              <w:rPr>
                <w:rFonts w:ascii="Times New Roman" w:eastAsia="Times New Roman" w:hAnsi="Times New Roman" w:cs="Times New Roman"/>
                <w:bCs/>
                <w:shd w:val="clear" w:color="auto" w:fill="FFFFFF"/>
                <w:lang w:val="en-IN" w:eastAsia="en-IN"/>
              </w:rPr>
            </w:pPr>
            <w:r w:rsidRPr="00522E91">
              <w:rPr>
                <w:rFonts w:ascii="Times New Roman" w:eastAsia="Times New Roman" w:hAnsi="Times New Roman" w:cs="Times New Roman"/>
                <w:bCs/>
                <w:shd w:val="clear" w:color="auto" w:fill="FFFFFF"/>
                <w:lang w:val="en-IN" w:eastAsia="en-IN"/>
              </w:rPr>
              <w:t>This resource educates readers about prioritizing endometrial cancer diagnoses among young women and clearly presenting complete diagnostic methods and treatment plans.</w:t>
            </w:r>
          </w:p>
          <w:p w:rsidR="00522E91" w:rsidRPr="00522E91" w:rsidRDefault="00522E91" w:rsidP="000926A0">
            <w:pPr>
              <w:pStyle w:val="ListParagraph"/>
              <w:numPr>
                <w:ilvl w:val="0"/>
                <w:numId w:val="30"/>
              </w:numPr>
              <w:spacing w:line="360" w:lineRule="auto"/>
              <w:jc w:val="both"/>
              <w:rPr>
                <w:rFonts w:ascii="Times New Roman" w:eastAsia="Times New Roman" w:hAnsi="Times New Roman" w:cs="Times New Roman"/>
                <w:bCs/>
                <w:shd w:val="clear" w:color="auto" w:fill="FFFFFF"/>
                <w:lang w:val="en-IN" w:eastAsia="en-IN"/>
              </w:rPr>
            </w:pPr>
            <w:r w:rsidRPr="00522E91">
              <w:rPr>
                <w:rFonts w:ascii="Times New Roman" w:eastAsia="Times New Roman" w:hAnsi="Times New Roman" w:cs="Times New Roman"/>
                <w:bCs/>
                <w:shd w:val="clear" w:color="auto" w:fill="FFFFFF"/>
                <w:lang w:eastAsia="en-IN"/>
              </w:rPr>
              <w:t>Summarize both the main purpose and significant outcomes with their effects of the case study.</w:t>
            </w:r>
          </w:p>
          <w:p w:rsidR="00522E91" w:rsidRDefault="00522E91" w:rsidP="00522E91">
            <w:pPr>
              <w:pStyle w:val="ListParagraph"/>
              <w:numPr>
                <w:ilvl w:val="0"/>
                <w:numId w:val="30"/>
              </w:numPr>
              <w:spacing w:line="360" w:lineRule="auto"/>
              <w:jc w:val="both"/>
              <w:rPr>
                <w:rFonts w:ascii="Times New Roman" w:eastAsia="Times New Roman" w:hAnsi="Times New Roman" w:cs="Times New Roman"/>
                <w:bCs/>
                <w:shd w:val="clear" w:color="auto" w:fill="FFFFFF"/>
                <w:lang w:val="en-IN" w:eastAsia="en-IN"/>
              </w:rPr>
            </w:pPr>
            <w:r w:rsidRPr="00522E91">
              <w:rPr>
                <w:rFonts w:ascii="Times New Roman" w:eastAsia="Times New Roman" w:hAnsi="Times New Roman" w:cs="Times New Roman"/>
                <w:bCs/>
                <w:shd w:val="clear" w:color="auto" w:fill="FFFFFF"/>
                <w:lang w:val="en-IN" w:eastAsia="en-IN"/>
              </w:rPr>
              <w:t>Present detailed information about treatment duration alongside post-treatment monitoring expectations. Add time-based information for interventions together with patient status updates.</w:t>
            </w:r>
          </w:p>
          <w:p w:rsidR="00522E91" w:rsidRPr="00522E91" w:rsidRDefault="00522E91" w:rsidP="00522E91">
            <w:pPr>
              <w:pStyle w:val="ListParagraph"/>
              <w:numPr>
                <w:ilvl w:val="0"/>
                <w:numId w:val="30"/>
              </w:numPr>
              <w:spacing w:line="360" w:lineRule="auto"/>
              <w:jc w:val="both"/>
              <w:rPr>
                <w:rFonts w:ascii="Times New Roman" w:eastAsia="Times New Roman" w:hAnsi="Times New Roman" w:cs="Times New Roman"/>
              </w:rPr>
            </w:pPr>
            <w:r w:rsidRPr="00522E91">
              <w:rPr>
                <w:rFonts w:ascii="Times New Roman" w:eastAsia="Times New Roman" w:hAnsi="Times New Roman" w:cs="Times New Roman"/>
                <w:bCs/>
                <w:shd w:val="clear" w:color="auto" w:fill="FFFFFF"/>
                <w:lang w:val="en-IN" w:eastAsia="en-IN"/>
              </w:rPr>
              <w:t>The demonstration of hereditary cancer syndromes and etiological elements presents useful information which could benefit from compact presentation. Concentrate on major points while minimizing observational details which could steer readers away from the case study analysis.</w:t>
            </w:r>
          </w:p>
          <w:p w:rsidR="00522E91" w:rsidRPr="00522E91" w:rsidRDefault="00522E91" w:rsidP="00522E91">
            <w:pPr>
              <w:pStyle w:val="ListParagraph"/>
              <w:numPr>
                <w:ilvl w:val="0"/>
                <w:numId w:val="30"/>
              </w:numPr>
              <w:spacing w:line="360" w:lineRule="auto"/>
              <w:jc w:val="both"/>
              <w:rPr>
                <w:rFonts w:ascii="Times New Roman" w:eastAsia="Times New Roman" w:hAnsi="Times New Roman" w:cs="Times New Roman"/>
                <w:bCs/>
                <w:shd w:val="clear" w:color="auto" w:fill="FFFFFF"/>
                <w:lang w:val="en-IN" w:eastAsia="en-IN"/>
              </w:rPr>
            </w:pPr>
            <w:r w:rsidRPr="00522E91">
              <w:rPr>
                <w:rFonts w:ascii="Times New Roman" w:eastAsia="Times New Roman" w:hAnsi="Times New Roman" w:cs="Times New Roman"/>
              </w:rPr>
              <w:t>Demonstrate how this case highlights important clinical points which impact early diagnosis procedures and treatment strategies for endometrial cancer in adolescent women</w:t>
            </w:r>
          </w:p>
          <w:bookmarkEnd w:id="0"/>
          <w:p w:rsidR="00522E91" w:rsidRPr="00522E91" w:rsidRDefault="00522E91" w:rsidP="00522E91">
            <w:pPr>
              <w:pStyle w:val="ListParagraph"/>
              <w:spacing w:line="360" w:lineRule="auto"/>
              <w:jc w:val="both"/>
              <w:rPr>
                <w:rFonts w:ascii="Times New Roman" w:eastAsia="Times New Roman" w:hAnsi="Times New Roman" w:cs="Times New Roman"/>
                <w:bCs/>
                <w:shd w:val="clear" w:color="auto" w:fill="FFFFFF"/>
                <w:lang w:val="en-IN" w:eastAsia="en-IN"/>
              </w:rPr>
            </w:pPr>
          </w:p>
          <w:p w:rsidR="00BA178E" w:rsidRPr="00522E91" w:rsidRDefault="00E15C74" w:rsidP="00522E91">
            <w:pPr>
              <w:spacing w:line="360" w:lineRule="auto"/>
              <w:jc w:val="both"/>
              <w:rPr>
                <w:rFonts w:ascii="Times New Roman" w:eastAsia="Times New Roman" w:hAnsi="Times New Roman" w:cs="Times New Roman"/>
                <w:bCs/>
                <w:shd w:val="clear" w:color="auto" w:fill="FFFFFF"/>
                <w:lang w:val="en-IN" w:eastAsia="en-IN"/>
              </w:rPr>
            </w:pPr>
            <w:r w:rsidRPr="00522E91">
              <w:rPr>
                <w:rFonts w:ascii="Times New Roman" w:eastAsia="Times New Roman" w:hAnsi="Times New Roman" w:cs="Times New Roman"/>
                <w:bCs/>
                <w:shd w:val="clear" w:color="auto" w:fill="FFFFFF"/>
                <w:lang w:val="en-IN" w:eastAsia="en-IN"/>
              </w:rPr>
              <w:t>The article can be published after minor revision.</w:t>
            </w:r>
          </w:p>
        </w:tc>
      </w:tr>
    </w:tbl>
    <w:p w:rsidR="00BA178E" w:rsidRPr="000926A0" w:rsidRDefault="00BA178E" w:rsidP="00E774A4">
      <w:pPr>
        <w:spacing w:line="360" w:lineRule="auto"/>
        <w:jc w:val="both"/>
        <w:rPr>
          <w:rFonts w:ascii="Times New Roman" w:hAnsi="Times New Roman" w:cs="Times New Roman"/>
        </w:rPr>
      </w:pPr>
    </w:p>
    <w:sectPr w:rsidR="00BA178E" w:rsidRPr="000926A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C38" w:rsidRDefault="00000C38">
      <w:pPr>
        <w:spacing w:line="240" w:lineRule="auto"/>
      </w:pPr>
      <w:r>
        <w:separator/>
      </w:r>
    </w:p>
  </w:endnote>
  <w:endnote w:type="continuationSeparator" w:id="0">
    <w:p w:rsidR="00000C38" w:rsidRDefault="00000C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C38" w:rsidRDefault="00000C38">
      <w:pPr>
        <w:spacing w:after="0"/>
      </w:pPr>
      <w:r>
        <w:separator/>
      </w:r>
    </w:p>
  </w:footnote>
  <w:footnote w:type="continuationSeparator" w:id="0">
    <w:p w:rsidR="00000C38" w:rsidRDefault="00000C3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33B1E32"/>
    <w:multiLevelType w:val="hybridMultilevel"/>
    <w:tmpl w:val="3AD8FE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012485"/>
    <w:multiLevelType w:val="multilevel"/>
    <w:tmpl w:val="832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19533F"/>
    <w:multiLevelType w:val="hybridMultilevel"/>
    <w:tmpl w:val="E1589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A536C9"/>
    <w:multiLevelType w:val="hybridMultilevel"/>
    <w:tmpl w:val="FE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381280"/>
    <w:multiLevelType w:val="hybridMultilevel"/>
    <w:tmpl w:val="BDF2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1918DD"/>
    <w:multiLevelType w:val="hybridMultilevel"/>
    <w:tmpl w:val="3900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0A7A0A"/>
    <w:multiLevelType w:val="hybridMultilevel"/>
    <w:tmpl w:val="4FC2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6F4E10"/>
    <w:multiLevelType w:val="hybridMultilevel"/>
    <w:tmpl w:val="0CF2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A548A9"/>
    <w:multiLevelType w:val="hybridMultilevel"/>
    <w:tmpl w:val="8D18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CD547A"/>
    <w:multiLevelType w:val="hybridMultilevel"/>
    <w:tmpl w:val="18F0EF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78513B"/>
    <w:multiLevelType w:val="hybridMultilevel"/>
    <w:tmpl w:val="2F6E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16">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9B25FC"/>
    <w:multiLevelType w:val="hybridMultilevel"/>
    <w:tmpl w:val="E67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9C10B8"/>
    <w:multiLevelType w:val="hybridMultilevel"/>
    <w:tmpl w:val="32D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C8032DB"/>
    <w:multiLevelType w:val="hybridMultilevel"/>
    <w:tmpl w:val="5E74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C9F630C"/>
    <w:multiLevelType w:val="hybridMultilevel"/>
    <w:tmpl w:val="1F8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A761FF"/>
    <w:multiLevelType w:val="hybridMultilevel"/>
    <w:tmpl w:val="9A40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91036F"/>
    <w:multiLevelType w:val="hybridMultilevel"/>
    <w:tmpl w:val="F71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CD78E4"/>
    <w:multiLevelType w:val="hybridMultilevel"/>
    <w:tmpl w:val="11D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F86DD6"/>
    <w:multiLevelType w:val="hybridMultilevel"/>
    <w:tmpl w:val="EEC8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F314C2"/>
    <w:multiLevelType w:val="hybridMultilevel"/>
    <w:tmpl w:val="0E3A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6"/>
  </w:num>
  <w:num w:numId="4">
    <w:abstractNumId w:val="18"/>
  </w:num>
  <w:num w:numId="5">
    <w:abstractNumId w:val="27"/>
  </w:num>
  <w:num w:numId="6">
    <w:abstractNumId w:val="11"/>
  </w:num>
  <w:num w:numId="7">
    <w:abstractNumId w:val="28"/>
  </w:num>
  <w:num w:numId="8">
    <w:abstractNumId w:val="14"/>
  </w:num>
  <w:num w:numId="9">
    <w:abstractNumId w:val="30"/>
  </w:num>
  <w:num w:numId="10">
    <w:abstractNumId w:val="19"/>
  </w:num>
  <w:num w:numId="11">
    <w:abstractNumId w:val="10"/>
  </w:num>
  <w:num w:numId="12">
    <w:abstractNumId w:val="9"/>
  </w:num>
  <w:num w:numId="13">
    <w:abstractNumId w:val="25"/>
  </w:num>
  <w:num w:numId="14">
    <w:abstractNumId w:val="20"/>
  </w:num>
  <w:num w:numId="15">
    <w:abstractNumId w:val="22"/>
  </w:num>
  <w:num w:numId="16">
    <w:abstractNumId w:val="21"/>
  </w:num>
  <w:num w:numId="17">
    <w:abstractNumId w:val="26"/>
  </w:num>
  <w:num w:numId="18">
    <w:abstractNumId w:val="7"/>
  </w:num>
  <w:num w:numId="19">
    <w:abstractNumId w:val="4"/>
  </w:num>
  <w:num w:numId="20">
    <w:abstractNumId w:val="24"/>
  </w:num>
  <w:num w:numId="21">
    <w:abstractNumId w:val="2"/>
  </w:num>
  <w:num w:numId="22">
    <w:abstractNumId w:val="17"/>
  </w:num>
  <w:num w:numId="23">
    <w:abstractNumId w:val="23"/>
  </w:num>
  <w:num w:numId="24">
    <w:abstractNumId w:val="6"/>
  </w:num>
  <w:num w:numId="25">
    <w:abstractNumId w:val="29"/>
  </w:num>
  <w:num w:numId="26">
    <w:abstractNumId w:val="13"/>
  </w:num>
  <w:num w:numId="27">
    <w:abstractNumId w:val="5"/>
  </w:num>
  <w:num w:numId="28">
    <w:abstractNumId w:val="3"/>
  </w:num>
  <w:num w:numId="29">
    <w:abstractNumId w:val="12"/>
  </w:num>
  <w:num w:numId="30">
    <w:abstractNumId w:val="8"/>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0C38"/>
    <w:rsid w:val="00001423"/>
    <w:rsid w:val="00002F23"/>
    <w:rsid w:val="00003D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26A0"/>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A79"/>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2E91"/>
    <w:rsid w:val="00523161"/>
    <w:rsid w:val="0052366B"/>
    <w:rsid w:val="00527526"/>
    <w:rsid w:val="00527645"/>
    <w:rsid w:val="00527685"/>
    <w:rsid w:val="005314B0"/>
    <w:rsid w:val="0053152F"/>
    <w:rsid w:val="00532AF9"/>
    <w:rsid w:val="00536703"/>
    <w:rsid w:val="005376EC"/>
    <w:rsid w:val="00540124"/>
    <w:rsid w:val="00540B9B"/>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2F49"/>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2CE5"/>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3F17"/>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6C0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5683"/>
    <w:rsid w:val="00D822D3"/>
    <w:rsid w:val="00D82757"/>
    <w:rsid w:val="00D8301E"/>
    <w:rsid w:val="00D83CAC"/>
    <w:rsid w:val="00D8492D"/>
    <w:rsid w:val="00D84AA4"/>
    <w:rsid w:val="00D8600D"/>
    <w:rsid w:val="00D92282"/>
    <w:rsid w:val="00D92A64"/>
    <w:rsid w:val="00D92F11"/>
    <w:rsid w:val="00D940FC"/>
    <w:rsid w:val="00D9547D"/>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7693"/>
    <w:rsid w:val="00DD067A"/>
    <w:rsid w:val="00DD0EC9"/>
    <w:rsid w:val="00DD10E4"/>
    <w:rsid w:val="00DD3189"/>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4153"/>
    <w:rsid w:val="00F25724"/>
    <w:rsid w:val="00F27AFF"/>
    <w:rsid w:val="00F27C8E"/>
    <w:rsid w:val="00F30426"/>
    <w:rsid w:val="00F32957"/>
    <w:rsid w:val="00F34955"/>
    <w:rsid w:val="00F35BA9"/>
    <w:rsid w:val="00F40895"/>
    <w:rsid w:val="00F41946"/>
    <w:rsid w:val="00F41C23"/>
    <w:rsid w:val="00F41DF6"/>
    <w:rsid w:val="00F4249B"/>
    <w:rsid w:val="00F4271F"/>
    <w:rsid w:val="00F4278F"/>
    <w:rsid w:val="00F46205"/>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7226">
      <w:bodyDiv w:val="1"/>
      <w:marLeft w:val="0"/>
      <w:marRight w:val="0"/>
      <w:marTop w:val="0"/>
      <w:marBottom w:val="0"/>
      <w:divBdr>
        <w:top w:val="none" w:sz="0" w:space="0" w:color="auto"/>
        <w:left w:val="none" w:sz="0" w:space="0" w:color="auto"/>
        <w:bottom w:val="none" w:sz="0" w:space="0" w:color="auto"/>
        <w:right w:val="none" w:sz="0" w:space="0" w:color="auto"/>
      </w:divBdr>
    </w:div>
    <w:div w:id="34236015">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59321">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05220831">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882860">
      <w:bodyDiv w:val="1"/>
      <w:marLeft w:val="0"/>
      <w:marRight w:val="0"/>
      <w:marTop w:val="0"/>
      <w:marBottom w:val="0"/>
      <w:divBdr>
        <w:top w:val="none" w:sz="0" w:space="0" w:color="auto"/>
        <w:left w:val="none" w:sz="0" w:space="0" w:color="auto"/>
        <w:bottom w:val="none" w:sz="0" w:space="0" w:color="auto"/>
        <w:right w:val="none" w:sz="0" w:space="0" w:color="auto"/>
      </w:divBdr>
    </w:div>
    <w:div w:id="313800626">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1278623">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1509406">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1004748944">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39168493">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78675925">
      <w:bodyDiv w:val="1"/>
      <w:marLeft w:val="0"/>
      <w:marRight w:val="0"/>
      <w:marTop w:val="0"/>
      <w:marBottom w:val="0"/>
      <w:divBdr>
        <w:top w:val="none" w:sz="0" w:space="0" w:color="auto"/>
        <w:left w:val="none" w:sz="0" w:space="0" w:color="auto"/>
        <w:bottom w:val="none" w:sz="0" w:space="0" w:color="auto"/>
        <w:right w:val="none" w:sz="0" w:space="0" w:color="auto"/>
      </w:divBdr>
    </w:div>
    <w:div w:id="1123308269">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8517864">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65657609">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4496799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46413705">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787193065">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719515">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37059840">
      <w:bodyDiv w:val="1"/>
      <w:marLeft w:val="0"/>
      <w:marRight w:val="0"/>
      <w:marTop w:val="0"/>
      <w:marBottom w:val="0"/>
      <w:divBdr>
        <w:top w:val="none" w:sz="0" w:space="0" w:color="auto"/>
        <w:left w:val="none" w:sz="0" w:space="0" w:color="auto"/>
        <w:bottom w:val="none" w:sz="0" w:space="0" w:color="auto"/>
        <w:right w:val="none" w:sz="0" w:space="0" w:color="auto"/>
      </w:divBdr>
    </w:div>
    <w:div w:id="2010936997">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6722293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4E36E-6F64-4FD1-8066-D1686AF0E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281</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3</cp:revision>
  <dcterms:created xsi:type="dcterms:W3CDTF">2025-01-29T12:20:00Z</dcterms:created>
  <dcterms:modified xsi:type="dcterms:W3CDTF">2025-01-29T12:59:00Z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